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9E76"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rPr>
        <w:t xml:space="preserve">LINKÖPINGS UNIVERSITET </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eastAsiaTheme="majorEastAsia"/>
          <w:b/>
          <w:bCs/>
          <w:color w:val="000000"/>
        </w:rPr>
        <w:t>LITTERATURLISTA </w:t>
      </w:r>
      <w:r>
        <w:rPr>
          <w:rStyle w:val="eop"/>
          <w:rFonts w:eastAsiaTheme="majorEastAsia"/>
          <w:color w:val="000000"/>
        </w:rPr>
        <w:t> </w:t>
      </w:r>
    </w:p>
    <w:p w14:paraId="70FAC006" w14:textId="152AB919"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rPr>
        <w:t xml:space="preserve">Avd. för Affärsrätt </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eastAsiaTheme="majorEastAsia"/>
          <w:b/>
          <w:bCs/>
          <w:color w:val="000000"/>
        </w:rPr>
        <w:t>HT 2025</w:t>
      </w:r>
    </w:p>
    <w:p w14:paraId="5EA597FF"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11C4E82F"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4A0BFEAF"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49364E79" w14:textId="77777777" w:rsidR="003D72BC" w:rsidRDefault="003D72BC" w:rsidP="003D72BC">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eastAsiaTheme="majorEastAsia"/>
          <w:b/>
          <w:bCs/>
          <w:color w:val="000000"/>
          <w:sz w:val="28"/>
          <w:szCs w:val="28"/>
        </w:rPr>
        <w:t>KREDIT-OCH EXEKUTIONSRÄTT (747G52 &amp; 747G94), 15 HP</w:t>
      </w:r>
      <w:r>
        <w:rPr>
          <w:rStyle w:val="eop"/>
          <w:rFonts w:eastAsiaTheme="majorEastAsia"/>
          <w:color w:val="000000"/>
          <w:sz w:val="28"/>
          <w:szCs w:val="28"/>
        </w:rPr>
        <w:t> </w:t>
      </w:r>
    </w:p>
    <w:p w14:paraId="436D5C10"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55719F10"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rPr>
        <w:t>Obligatorisk kurslitteratur*</w:t>
      </w:r>
      <w:r>
        <w:rPr>
          <w:rStyle w:val="eop"/>
          <w:rFonts w:eastAsiaTheme="majorEastAsia"/>
          <w:color w:val="000000"/>
        </w:rPr>
        <w:t> </w:t>
      </w:r>
    </w:p>
    <w:p w14:paraId="02F00D12"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4E32205D"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Fordran, skuld och betalning </w:t>
      </w:r>
      <w:r>
        <w:rPr>
          <w:rStyle w:val="eop"/>
          <w:rFonts w:eastAsiaTheme="majorEastAsia"/>
          <w:color w:val="000000"/>
        </w:rPr>
        <w:t> </w:t>
      </w:r>
    </w:p>
    <w:p w14:paraId="74106BCC" w14:textId="00F9C800"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Mellqvist &amp; Persson</w:t>
      </w:r>
      <w:r>
        <w:rPr>
          <w:rStyle w:val="tabchar"/>
          <w:rFonts w:ascii="Calibri" w:eastAsiaTheme="majorEastAsia" w:hAnsi="Calibri" w:cs="Calibri"/>
          <w:color w:val="000000"/>
        </w:rPr>
        <w:tab/>
      </w:r>
      <w:r>
        <w:rPr>
          <w:rStyle w:val="normaltextrun"/>
          <w:rFonts w:eastAsiaTheme="majorEastAsia"/>
          <w:color w:val="000000"/>
        </w:rPr>
        <w:t xml:space="preserve"> </w:t>
      </w:r>
      <w:r>
        <w:rPr>
          <w:rStyle w:val="normaltextrun"/>
          <w:rFonts w:eastAsiaTheme="majorEastAsia"/>
          <w:i/>
          <w:iCs/>
          <w:color w:val="000000"/>
        </w:rPr>
        <w:t>Fordran och skuld</w:t>
      </w:r>
      <w:r w:rsidRPr="00FC481F">
        <w:rPr>
          <w:rStyle w:val="normaltextrun"/>
          <w:rFonts w:eastAsiaTheme="majorEastAsia"/>
          <w:color w:val="000000"/>
        </w:rPr>
        <w:t xml:space="preserve">, </w:t>
      </w:r>
      <w:r w:rsidRPr="00FC481F">
        <w:rPr>
          <w:rStyle w:val="normaltextrun"/>
          <w:rFonts w:eastAsiaTheme="majorEastAsia"/>
          <w:color w:val="000000"/>
          <w:shd w:val="clear" w:color="auto" w:fill="FFFF00"/>
        </w:rPr>
        <w:t>1</w:t>
      </w:r>
      <w:r w:rsidR="00FC481F" w:rsidRPr="00FC481F">
        <w:rPr>
          <w:rStyle w:val="normaltextrun"/>
          <w:rFonts w:eastAsiaTheme="majorEastAsia"/>
          <w:color w:val="000000"/>
          <w:shd w:val="clear" w:color="auto" w:fill="FFFF00"/>
        </w:rPr>
        <w:t>3</w:t>
      </w:r>
      <w:r w:rsidRPr="00FC481F">
        <w:rPr>
          <w:rStyle w:val="normaltextrun"/>
          <w:rFonts w:eastAsiaTheme="majorEastAsia"/>
          <w:color w:val="000000"/>
          <w:shd w:val="clear" w:color="auto" w:fill="FFFF00"/>
        </w:rPr>
        <w:t xml:space="preserve"> uppl., 202</w:t>
      </w:r>
      <w:r w:rsidR="00FC481F" w:rsidRPr="00FC481F">
        <w:rPr>
          <w:rStyle w:val="normaltextrun"/>
          <w:rFonts w:eastAsiaTheme="majorEastAsia"/>
          <w:color w:val="000000"/>
          <w:shd w:val="clear" w:color="auto" w:fill="FFFF00"/>
        </w:rPr>
        <w:t>5</w:t>
      </w:r>
      <w:r w:rsidRPr="00FC481F">
        <w:rPr>
          <w:rStyle w:val="normaltextrun"/>
          <w:rFonts w:eastAsiaTheme="majorEastAsia"/>
          <w:color w:val="000000"/>
        </w:rPr>
        <w:t>,</w:t>
      </w:r>
      <w:r>
        <w:rPr>
          <w:rStyle w:val="normaltextrun"/>
          <w:rFonts w:eastAsiaTheme="majorEastAsia"/>
          <w:color w:val="000000"/>
        </w:rPr>
        <w:t xml:space="preserve"> </w:t>
      </w:r>
      <w:proofErr w:type="spellStart"/>
      <w:r>
        <w:rPr>
          <w:rStyle w:val="normaltextrun"/>
          <w:rFonts w:eastAsiaTheme="majorEastAsia"/>
          <w:color w:val="000000"/>
        </w:rPr>
        <w:t>Iustus</w:t>
      </w:r>
      <w:proofErr w:type="spellEnd"/>
      <w:r>
        <w:rPr>
          <w:rStyle w:val="normaltextrun"/>
          <w:rFonts w:eastAsiaTheme="majorEastAsia"/>
          <w:color w:val="000000"/>
        </w:rPr>
        <w:t xml:space="preserve"> förlag </w:t>
      </w:r>
      <w:r>
        <w:rPr>
          <w:rStyle w:val="eop"/>
          <w:rFonts w:eastAsiaTheme="majorEastAsia"/>
          <w:color w:val="000000"/>
        </w:rPr>
        <w:t> </w:t>
      </w:r>
    </w:p>
    <w:p w14:paraId="3504640D"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047F12A1"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Säkerhet och förmånsrätt </w:t>
      </w:r>
      <w:r>
        <w:rPr>
          <w:rStyle w:val="eop"/>
          <w:rFonts w:eastAsiaTheme="majorEastAsia"/>
          <w:color w:val="000000"/>
        </w:rPr>
        <w:t> </w:t>
      </w:r>
    </w:p>
    <w:p w14:paraId="19FA5E0B" w14:textId="0B1E4576"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Flodin, J</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eastAsiaTheme="majorEastAsia"/>
          <w:color w:val="000000"/>
        </w:rPr>
        <w:t xml:space="preserve">Fastighetspanträttens huvuddrag, </w:t>
      </w:r>
      <w:r w:rsidR="00BA13D4">
        <w:rPr>
          <w:rStyle w:val="normaltextrun"/>
          <w:rFonts w:eastAsiaTheme="majorEastAsia"/>
          <w:color w:val="000000"/>
        </w:rPr>
        <w:t>3</w:t>
      </w:r>
      <w:r>
        <w:rPr>
          <w:rStyle w:val="normaltextrun"/>
          <w:rFonts w:eastAsiaTheme="majorEastAsia"/>
          <w:color w:val="000000"/>
        </w:rPr>
        <w:t xml:space="preserve"> uppl. 202</w:t>
      </w:r>
      <w:r w:rsidR="00BA13D4">
        <w:rPr>
          <w:rStyle w:val="normaltextrun"/>
          <w:rFonts w:eastAsiaTheme="majorEastAsia"/>
          <w:color w:val="000000"/>
        </w:rPr>
        <w:t>5</w:t>
      </w:r>
      <w:r>
        <w:rPr>
          <w:rStyle w:val="normaltextrun"/>
          <w:rFonts w:eastAsiaTheme="majorEastAsia"/>
          <w:color w:val="000000"/>
        </w:rPr>
        <w:t xml:space="preserve">, </w:t>
      </w:r>
      <w:proofErr w:type="spellStart"/>
      <w:r>
        <w:rPr>
          <w:rStyle w:val="normaltextrun"/>
          <w:rFonts w:eastAsiaTheme="majorEastAsia"/>
          <w:color w:val="000000"/>
        </w:rPr>
        <w:t>Jure</w:t>
      </w:r>
      <w:proofErr w:type="spellEnd"/>
      <w:r>
        <w:rPr>
          <w:rStyle w:val="eop"/>
          <w:rFonts w:eastAsiaTheme="majorEastAsia"/>
          <w:color w:val="000000"/>
        </w:rPr>
        <w:t> </w:t>
      </w:r>
    </w:p>
    <w:p w14:paraId="34F67E46"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6F5718B2"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proofErr w:type="spellStart"/>
      <w:r>
        <w:rPr>
          <w:rStyle w:val="normaltextrun"/>
          <w:rFonts w:eastAsiaTheme="majorEastAsia"/>
          <w:color w:val="000000"/>
        </w:rPr>
        <w:t>Lennander</w:t>
      </w:r>
      <w:proofErr w:type="spellEnd"/>
      <w:r>
        <w:rPr>
          <w:rStyle w:val="normaltextrun"/>
          <w:rFonts w:eastAsiaTheme="majorEastAsia"/>
          <w:color w:val="000000"/>
        </w:rPr>
        <w:t xml:space="preserve"> G </w:t>
      </w:r>
      <w:r>
        <w:rPr>
          <w:rStyle w:val="tabchar"/>
          <w:rFonts w:ascii="Calibri" w:eastAsiaTheme="majorEastAsia" w:hAnsi="Calibri" w:cs="Calibri"/>
          <w:color w:val="000000"/>
        </w:rPr>
        <w:tab/>
      </w:r>
      <w:r>
        <w:rPr>
          <w:rStyle w:val="normaltextrun"/>
          <w:rFonts w:eastAsiaTheme="majorEastAsia"/>
          <w:i/>
          <w:iCs/>
          <w:color w:val="000000"/>
        </w:rPr>
        <w:t>Kredit och säkerhet</w:t>
      </w:r>
      <w:r>
        <w:rPr>
          <w:rStyle w:val="normaltextrun"/>
          <w:rFonts w:eastAsiaTheme="majorEastAsia"/>
          <w:color w:val="000000"/>
        </w:rPr>
        <w:t xml:space="preserve">, 12 uppl. 2020, </w:t>
      </w:r>
      <w:proofErr w:type="spellStart"/>
      <w:r>
        <w:rPr>
          <w:rStyle w:val="normaltextrun"/>
          <w:rFonts w:eastAsiaTheme="majorEastAsia"/>
          <w:color w:val="000000"/>
        </w:rPr>
        <w:t>Iustus</w:t>
      </w:r>
      <w:proofErr w:type="spellEnd"/>
      <w:r>
        <w:rPr>
          <w:rStyle w:val="normaltextrun"/>
          <w:rFonts w:eastAsiaTheme="majorEastAsia"/>
          <w:color w:val="000000"/>
        </w:rPr>
        <w:t xml:space="preserve"> förlag </w:t>
      </w:r>
      <w:r>
        <w:rPr>
          <w:rStyle w:val="eop"/>
          <w:rFonts w:eastAsiaTheme="majorEastAsia"/>
          <w:color w:val="000000"/>
        </w:rPr>
        <w:t> </w:t>
      </w:r>
    </w:p>
    <w:p w14:paraId="7B5B59A0"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7A8A3DCA" w14:textId="78B9EB0B"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 xml:space="preserve">Millqvist, G </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eastAsiaTheme="majorEastAsia"/>
          <w:i/>
          <w:iCs/>
          <w:color w:val="000000"/>
        </w:rPr>
        <w:t>Sakrättens grunder</w:t>
      </w:r>
      <w:r>
        <w:rPr>
          <w:rStyle w:val="normaltextrun"/>
          <w:rFonts w:eastAsiaTheme="majorEastAsia"/>
          <w:color w:val="000000"/>
        </w:rPr>
        <w:t xml:space="preserve">, </w:t>
      </w:r>
      <w:r w:rsidR="006749AF">
        <w:rPr>
          <w:rStyle w:val="normaltextrun"/>
          <w:rFonts w:eastAsiaTheme="majorEastAsia"/>
          <w:color w:val="000000"/>
        </w:rPr>
        <w:t>10</w:t>
      </w:r>
      <w:r>
        <w:rPr>
          <w:rStyle w:val="normaltextrun"/>
          <w:rFonts w:eastAsiaTheme="majorEastAsia"/>
          <w:color w:val="000000"/>
        </w:rPr>
        <w:t xml:space="preserve"> uppl. 202</w:t>
      </w:r>
      <w:r w:rsidR="006749AF">
        <w:rPr>
          <w:rStyle w:val="normaltextrun"/>
          <w:rFonts w:eastAsiaTheme="majorEastAsia"/>
          <w:color w:val="000000"/>
        </w:rPr>
        <w:t>5</w:t>
      </w:r>
      <w:r>
        <w:rPr>
          <w:rStyle w:val="normaltextrun"/>
          <w:rFonts w:eastAsiaTheme="majorEastAsia"/>
          <w:color w:val="000000"/>
        </w:rPr>
        <w:t>, Norstedts Juridik </w:t>
      </w:r>
      <w:r>
        <w:rPr>
          <w:rStyle w:val="eop"/>
          <w:rFonts w:eastAsiaTheme="majorEastAsia"/>
          <w:color w:val="000000"/>
        </w:rPr>
        <w:t> </w:t>
      </w:r>
    </w:p>
    <w:p w14:paraId="24717987"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304FEF5C"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Exekutionsrätt </w:t>
      </w:r>
      <w:r>
        <w:rPr>
          <w:rStyle w:val="eop"/>
          <w:rFonts w:eastAsiaTheme="majorEastAsia"/>
          <w:color w:val="000000"/>
        </w:rPr>
        <w:t> </w:t>
      </w:r>
    </w:p>
    <w:p w14:paraId="059E628F" w14:textId="45DFE8C2" w:rsidR="003D72BC" w:rsidRDefault="003D72BC" w:rsidP="003D72BC">
      <w:pPr>
        <w:pStyle w:val="paragraph"/>
        <w:spacing w:before="0" w:beforeAutospacing="0" w:after="0" w:afterAutospacing="0"/>
        <w:ind w:left="2595" w:hanging="2595"/>
        <w:textAlignment w:val="baseline"/>
        <w:rPr>
          <w:rFonts w:ascii="Segoe UI" w:hAnsi="Segoe UI" w:cs="Segoe UI"/>
          <w:color w:val="000000"/>
          <w:sz w:val="18"/>
          <w:szCs w:val="18"/>
        </w:rPr>
      </w:pPr>
      <w:r>
        <w:rPr>
          <w:rStyle w:val="normaltextrun"/>
          <w:rFonts w:eastAsiaTheme="majorEastAsia"/>
          <w:color w:val="000000"/>
        </w:rPr>
        <w:t xml:space="preserve">Mellqvist, M </w:t>
      </w:r>
      <w:r>
        <w:rPr>
          <w:rStyle w:val="tabchar"/>
          <w:rFonts w:ascii="Calibri" w:eastAsiaTheme="majorEastAsia" w:hAnsi="Calibri" w:cs="Calibri"/>
          <w:color w:val="000000"/>
        </w:rPr>
        <w:tab/>
      </w:r>
      <w:r>
        <w:rPr>
          <w:rStyle w:val="normaltextrun"/>
          <w:rFonts w:eastAsiaTheme="majorEastAsia"/>
          <w:i/>
          <w:iCs/>
          <w:color w:val="000000"/>
        </w:rPr>
        <w:t>Obeståndsrätten. En introduktion</w:t>
      </w:r>
      <w:r>
        <w:rPr>
          <w:rStyle w:val="normaltextrun"/>
          <w:rFonts w:eastAsiaTheme="majorEastAsia"/>
          <w:color w:val="000000"/>
        </w:rPr>
        <w:t xml:space="preserve">, </w:t>
      </w:r>
      <w:r w:rsidR="000C1EAD">
        <w:rPr>
          <w:rStyle w:val="normaltextrun"/>
          <w:rFonts w:eastAsiaTheme="majorEastAsia"/>
          <w:color w:val="000000"/>
        </w:rPr>
        <w:t>1</w:t>
      </w:r>
      <w:r w:rsidR="00490280">
        <w:rPr>
          <w:rStyle w:val="normaltextrun"/>
          <w:rFonts w:eastAsiaTheme="majorEastAsia"/>
          <w:color w:val="000000"/>
        </w:rPr>
        <w:t>1</w:t>
      </w:r>
      <w:r>
        <w:rPr>
          <w:rStyle w:val="normaltextrun"/>
          <w:rFonts w:eastAsiaTheme="majorEastAsia"/>
          <w:color w:val="000000"/>
        </w:rPr>
        <w:t xml:space="preserve"> uppl., 202</w:t>
      </w:r>
      <w:r w:rsidR="000C1EAD">
        <w:rPr>
          <w:rStyle w:val="normaltextrun"/>
          <w:rFonts w:eastAsiaTheme="majorEastAsia"/>
          <w:color w:val="000000"/>
        </w:rPr>
        <w:t>5</w:t>
      </w:r>
      <w:r>
        <w:rPr>
          <w:rStyle w:val="normaltextrun"/>
          <w:rFonts w:eastAsiaTheme="majorEastAsia"/>
          <w:color w:val="000000"/>
        </w:rPr>
        <w:t>, Norstedts Juridik </w:t>
      </w:r>
      <w:r>
        <w:rPr>
          <w:rStyle w:val="eop"/>
          <w:rFonts w:eastAsiaTheme="majorEastAsia"/>
          <w:color w:val="000000"/>
        </w:rPr>
        <w:t> </w:t>
      </w:r>
    </w:p>
    <w:p w14:paraId="2837BC07" w14:textId="77777777" w:rsidR="003D72BC" w:rsidRDefault="003D72BC" w:rsidP="003D72BC">
      <w:pPr>
        <w:pStyle w:val="paragraph"/>
        <w:spacing w:before="0" w:beforeAutospacing="0" w:after="0" w:afterAutospacing="0"/>
        <w:ind w:left="2595" w:hanging="2595"/>
        <w:textAlignment w:val="baseline"/>
        <w:rPr>
          <w:rFonts w:ascii="Segoe UI" w:hAnsi="Segoe UI" w:cs="Segoe UI"/>
          <w:color w:val="000000"/>
          <w:sz w:val="18"/>
          <w:szCs w:val="18"/>
        </w:rPr>
      </w:pPr>
      <w:r>
        <w:rPr>
          <w:rStyle w:val="eop"/>
          <w:rFonts w:eastAsiaTheme="majorEastAsia"/>
          <w:color w:val="000000"/>
        </w:rPr>
        <w:t> </w:t>
      </w:r>
    </w:p>
    <w:p w14:paraId="7D35153B" w14:textId="77777777" w:rsidR="003D72BC" w:rsidRDefault="003D72BC" w:rsidP="003D72BC">
      <w:pPr>
        <w:pStyle w:val="paragraph"/>
        <w:spacing w:before="0" w:beforeAutospacing="0" w:after="0" w:afterAutospacing="0"/>
        <w:ind w:left="2595" w:hanging="2595"/>
        <w:textAlignment w:val="baseline"/>
        <w:rPr>
          <w:rFonts w:ascii="Segoe UI" w:hAnsi="Segoe UI" w:cs="Segoe UI"/>
          <w:color w:val="000000"/>
          <w:sz w:val="18"/>
          <w:szCs w:val="18"/>
        </w:rPr>
      </w:pPr>
      <w:proofErr w:type="spellStart"/>
      <w:r>
        <w:rPr>
          <w:rStyle w:val="normaltextrun"/>
          <w:rFonts w:eastAsiaTheme="majorEastAsia"/>
          <w:color w:val="000000"/>
        </w:rPr>
        <w:t>Welamson</w:t>
      </w:r>
      <w:proofErr w:type="spellEnd"/>
      <w:r>
        <w:rPr>
          <w:rStyle w:val="normaltextrun"/>
          <w:rFonts w:eastAsiaTheme="majorEastAsia"/>
          <w:color w:val="000000"/>
        </w:rPr>
        <w:t xml:space="preserve"> &amp; </w:t>
      </w:r>
      <w:r>
        <w:rPr>
          <w:rStyle w:val="tabchar"/>
          <w:rFonts w:ascii="Calibri" w:eastAsiaTheme="majorEastAsia" w:hAnsi="Calibri" w:cs="Calibri"/>
          <w:color w:val="000000"/>
        </w:rPr>
        <w:tab/>
      </w:r>
      <w:r>
        <w:rPr>
          <w:rStyle w:val="normaltextrun"/>
          <w:rFonts w:eastAsiaTheme="majorEastAsia"/>
          <w:i/>
          <w:iCs/>
          <w:color w:val="000000"/>
        </w:rPr>
        <w:t>Konkurs och annan insolvensrätt</w:t>
      </w:r>
      <w:r>
        <w:rPr>
          <w:rStyle w:val="normaltextrun"/>
          <w:rFonts w:eastAsiaTheme="majorEastAsia"/>
          <w:color w:val="000000"/>
        </w:rPr>
        <w:t xml:space="preserve">, </w:t>
      </w:r>
      <w:r w:rsidRPr="00D45852">
        <w:rPr>
          <w:rStyle w:val="normaltextrun"/>
          <w:rFonts w:eastAsiaTheme="majorEastAsia"/>
          <w:color w:val="000000"/>
          <w:shd w:val="clear" w:color="auto" w:fill="FFFF00"/>
        </w:rPr>
        <w:t>13 uppl. 2022</w:t>
      </w:r>
      <w:r>
        <w:rPr>
          <w:rStyle w:val="normaltextrun"/>
          <w:rFonts w:eastAsiaTheme="majorEastAsia"/>
          <w:color w:val="000000"/>
        </w:rPr>
        <w:t>,  </w:t>
      </w:r>
      <w:r>
        <w:rPr>
          <w:rStyle w:val="eop"/>
          <w:rFonts w:eastAsiaTheme="majorEastAsia"/>
          <w:color w:val="000000"/>
        </w:rPr>
        <w:t> </w:t>
      </w:r>
    </w:p>
    <w:p w14:paraId="787C7D94"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 xml:space="preserve">Mellqvist </w:t>
      </w:r>
      <w:r>
        <w:rPr>
          <w:rStyle w:val="tabchar"/>
          <w:rFonts w:ascii="Calibri" w:eastAsiaTheme="majorEastAsia" w:hAnsi="Calibri" w:cs="Calibri"/>
          <w:color w:val="000000"/>
        </w:rPr>
        <w:tab/>
      </w:r>
      <w:r>
        <w:rPr>
          <w:rStyle w:val="tabchar"/>
          <w:rFonts w:ascii="Calibri" w:eastAsiaTheme="majorEastAsia" w:hAnsi="Calibri" w:cs="Calibri"/>
          <w:color w:val="000000"/>
        </w:rPr>
        <w:tab/>
      </w:r>
      <w:r>
        <w:rPr>
          <w:rStyle w:val="normaltextrun"/>
          <w:rFonts w:eastAsiaTheme="majorEastAsia"/>
          <w:color w:val="000000"/>
        </w:rPr>
        <w:t>Norstedts Juridik </w:t>
      </w:r>
      <w:r>
        <w:rPr>
          <w:rStyle w:val="eop"/>
          <w:rFonts w:eastAsiaTheme="majorEastAsia"/>
          <w:color w:val="000000"/>
        </w:rPr>
        <w:t> </w:t>
      </w:r>
    </w:p>
    <w:p w14:paraId="5AEA8E6D"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7366C895"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Ekonomisk straffrätt </w:t>
      </w:r>
      <w:r>
        <w:rPr>
          <w:rStyle w:val="eop"/>
          <w:rFonts w:eastAsiaTheme="majorEastAsia"/>
          <w:color w:val="000000"/>
        </w:rPr>
        <w:t> </w:t>
      </w:r>
    </w:p>
    <w:p w14:paraId="4929E5ED"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 xml:space="preserve">Asp, P. &amp; </w:t>
      </w:r>
      <w:proofErr w:type="spellStart"/>
      <w:r>
        <w:rPr>
          <w:rStyle w:val="normaltextrun"/>
          <w:rFonts w:eastAsiaTheme="majorEastAsia"/>
          <w:color w:val="000000"/>
        </w:rPr>
        <w:t>Ulväng</w:t>
      </w:r>
      <w:proofErr w:type="spellEnd"/>
      <w:r>
        <w:rPr>
          <w:rStyle w:val="normaltextrun"/>
          <w:rFonts w:eastAsiaTheme="majorEastAsia"/>
          <w:color w:val="000000"/>
        </w:rPr>
        <w:t>, M.</w:t>
      </w:r>
      <w:r>
        <w:rPr>
          <w:rStyle w:val="tabchar"/>
          <w:rFonts w:ascii="Calibri" w:eastAsiaTheme="majorEastAsia" w:hAnsi="Calibri" w:cs="Calibri"/>
          <w:color w:val="000000"/>
        </w:rPr>
        <w:tab/>
      </w:r>
      <w:r>
        <w:rPr>
          <w:rStyle w:val="normaltextrun"/>
          <w:rFonts w:eastAsiaTheme="majorEastAsia"/>
          <w:color w:val="000000"/>
        </w:rPr>
        <w:t xml:space="preserve">Straffrätt för ekonomer, 2 uppl., 2021 uppl., </w:t>
      </w:r>
      <w:proofErr w:type="spellStart"/>
      <w:r>
        <w:rPr>
          <w:rStyle w:val="normaltextrun"/>
          <w:rFonts w:eastAsiaTheme="majorEastAsia"/>
          <w:color w:val="000000"/>
        </w:rPr>
        <w:t>Iustus</w:t>
      </w:r>
      <w:proofErr w:type="spellEnd"/>
      <w:r>
        <w:rPr>
          <w:rStyle w:val="normaltextrun"/>
          <w:rFonts w:eastAsiaTheme="majorEastAsia"/>
          <w:color w:val="000000"/>
        </w:rPr>
        <w:t xml:space="preserve"> förlag</w:t>
      </w:r>
      <w:r>
        <w:rPr>
          <w:rStyle w:val="eop"/>
          <w:rFonts w:eastAsiaTheme="majorEastAsia"/>
          <w:color w:val="000000"/>
        </w:rPr>
        <w:t> </w:t>
      </w:r>
    </w:p>
    <w:p w14:paraId="6766A138"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6743BF4D"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2D0EE4A2"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u w:val="single"/>
        </w:rPr>
        <w:t>Övrigt </w:t>
      </w:r>
      <w:r>
        <w:rPr>
          <w:rStyle w:val="eop"/>
          <w:rFonts w:eastAsiaTheme="majorEastAsia"/>
          <w:color w:val="000000"/>
        </w:rPr>
        <w:t> </w:t>
      </w:r>
    </w:p>
    <w:p w14:paraId="2F65F7C4" w14:textId="40B96589"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rPr>
        <w:t>Aktuell lagtext</w:t>
      </w:r>
      <w:r>
        <w:rPr>
          <w:rStyle w:val="normaltextrun"/>
          <w:rFonts w:eastAsiaTheme="majorEastAsia"/>
          <w:b/>
          <w:bCs/>
          <w:i/>
          <w:iCs/>
          <w:color w:val="000000"/>
        </w:rPr>
        <w:t xml:space="preserve"> </w:t>
      </w:r>
      <w:r>
        <w:rPr>
          <w:rStyle w:val="normaltextrun"/>
          <w:rFonts w:eastAsiaTheme="majorEastAsia"/>
          <w:b/>
          <w:bCs/>
          <w:color w:val="000000"/>
        </w:rPr>
        <w:t>(202</w:t>
      </w:r>
      <w:r w:rsidR="00E72256">
        <w:rPr>
          <w:rStyle w:val="normaltextrun"/>
          <w:rFonts w:eastAsiaTheme="majorEastAsia"/>
          <w:b/>
          <w:bCs/>
          <w:color w:val="000000"/>
        </w:rPr>
        <w:t>5</w:t>
      </w:r>
      <w:r>
        <w:rPr>
          <w:rStyle w:val="normaltextrun"/>
          <w:rFonts w:eastAsiaTheme="majorEastAsia"/>
          <w:b/>
          <w:bCs/>
          <w:color w:val="000000"/>
        </w:rPr>
        <w:t>)*</w:t>
      </w:r>
      <w:r>
        <w:rPr>
          <w:rStyle w:val="normaltextrun"/>
          <w:rFonts w:eastAsiaTheme="majorEastAsia"/>
          <w:color w:val="000000"/>
        </w:rPr>
        <w:t>. </w:t>
      </w:r>
      <w:r>
        <w:rPr>
          <w:rStyle w:val="eop"/>
          <w:rFonts w:eastAsiaTheme="majorEastAsia"/>
          <w:color w:val="000000"/>
        </w:rPr>
        <w:t> </w:t>
      </w:r>
    </w:p>
    <w:p w14:paraId="75DED6AB"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00DE4E5E"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6B71235E"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b/>
          <w:bCs/>
          <w:color w:val="000000"/>
          <w:shd w:val="clear" w:color="auto" w:fill="FFFF00"/>
        </w:rPr>
        <w:t>*Viktig information</w:t>
      </w:r>
      <w:r>
        <w:rPr>
          <w:rStyle w:val="eop"/>
          <w:rFonts w:eastAsiaTheme="majorEastAsia"/>
          <w:color w:val="000000"/>
        </w:rPr>
        <w:t> </w:t>
      </w:r>
    </w:p>
    <w:p w14:paraId="6E66C854"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Kursledningen utgår ifrån att kursdeltagarna har tillgång till aktuell lagtext samt de senaste upplagorna av ovanstående kurslitteratur. Användande av äldre lagtext och äldre upplagor av kurslitteratur sker således ”på egen risk”. </w:t>
      </w:r>
      <w:r>
        <w:rPr>
          <w:rStyle w:val="eop"/>
          <w:rFonts w:eastAsiaTheme="majorEastAsia"/>
          <w:color w:val="000000"/>
        </w:rPr>
        <w:t> </w:t>
      </w:r>
    </w:p>
    <w:p w14:paraId="78203B91"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079A3007" w14:textId="77777777" w:rsidR="003D72BC" w:rsidRDefault="003D72BC" w:rsidP="003D72BC">
      <w:pPr>
        <w:pStyle w:val="paragraph"/>
        <w:spacing w:before="0" w:beforeAutospacing="0" w:after="0" w:afterAutospacing="0"/>
        <w:textAlignment w:val="baseline"/>
        <w:rPr>
          <w:rFonts w:ascii="Segoe UI" w:hAnsi="Segoe UI" w:cs="Segoe UI"/>
          <w:color w:val="000000"/>
          <w:sz w:val="18"/>
          <w:szCs w:val="18"/>
        </w:rPr>
      </w:pPr>
      <w:r>
        <w:rPr>
          <w:rStyle w:val="eop"/>
          <w:rFonts w:eastAsiaTheme="majorEastAsia"/>
          <w:color w:val="000000"/>
        </w:rPr>
        <w:t> </w:t>
      </w:r>
    </w:p>
    <w:p w14:paraId="5581B777" w14:textId="77777777" w:rsidR="00A23F28" w:rsidRDefault="00A23F28"/>
    <w:sectPr w:rsidR="00A23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BC"/>
    <w:rsid w:val="000C1EAD"/>
    <w:rsid w:val="003D72BC"/>
    <w:rsid w:val="00490280"/>
    <w:rsid w:val="006749AF"/>
    <w:rsid w:val="006F4D5A"/>
    <w:rsid w:val="00967C3F"/>
    <w:rsid w:val="00A23F28"/>
    <w:rsid w:val="00BA13D4"/>
    <w:rsid w:val="00BA5E1D"/>
    <w:rsid w:val="00D45852"/>
    <w:rsid w:val="00DB3808"/>
    <w:rsid w:val="00E02DF7"/>
    <w:rsid w:val="00E67112"/>
    <w:rsid w:val="00E72256"/>
    <w:rsid w:val="00FC48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CD29CB1"/>
  <w15:chartTrackingRefBased/>
  <w15:docId w15:val="{40C0E80F-522D-9C46-BF6F-1887823E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D7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D7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D72B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D72B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D72B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D72BC"/>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D72BC"/>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D72BC"/>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D72BC"/>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D72B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D72B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D72B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D72B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D72B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D72B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D72B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D72B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D72BC"/>
    <w:rPr>
      <w:rFonts w:eastAsiaTheme="majorEastAsia" w:cstheme="majorBidi"/>
      <w:color w:val="272727" w:themeColor="text1" w:themeTint="D8"/>
    </w:rPr>
  </w:style>
  <w:style w:type="paragraph" w:styleId="Rubrik">
    <w:name w:val="Title"/>
    <w:basedOn w:val="Normal"/>
    <w:next w:val="Normal"/>
    <w:link w:val="RubrikChar"/>
    <w:uiPriority w:val="10"/>
    <w:qFormat/>
    <w:rsid w:val="003D72BC"/>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D72B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D72BC"/>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D72B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D72B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3D72BC"/>
    <w:rPr>
      <w:i/>
      <w:iCs/>
      <w:color w:val="404040" w:themeColor="text1" w:themeTint="BF"/>
    </w:rPr>
  </w:style>
  <w:style w:type="paragraph" w:styleId="Liststycke">
    <w:name w:val="List Paragraph"/>
    <w:basedOn w:val="Normal"/>
    <w:uiPriority w:val="34"/>
    <w:qFormat/>
    <w:rsid w:val="003D72BC"/>
    <w:pPr>
      <w:ind w:left="720"/>
      <w:contextualSpacing/>
    </w:pPr>
  </w:style>
  <w:style w:type="character" w:styleId="Starkbetoning">
    <w:name w:val="Intense Emphasis"/>
    <w:basedOn w:val="Standardstycketeckensnitt"/>
    <w:uiPriority w:val="21"/>
    <w:qFormat/>
    <w:rsid w:val="003D72BC"/>
    <w:rPr>
      <w:i/>
      <w:iCs/>
      <w:color w:val="0F4761" w:themeColor="accent1" w:themeShade="BF"/>
    </w:rPr>
  </w:style>
  <w:style w:type="paragraph" w:styleId="Starktcitat">
    <w:name w:val="Intense Quote"/>
    <w:basedOn w:val="Normal"/>
    <w:next w:val="Normal"/>
    <w:link w:val="StarktcitatChar"/>
    <w:uiPriority w:val="30"/>
    <w:qFormat/>
    <w:rsid w:val="003D7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D72BC"/>
    <w:rPr>
      <w:i/>
      <w:iCs/>
      <w:color w:val="0F4761" w:themeColor="accent1" w:themeShade="BF"/>
    </w:rPr>
  </w:style>
  <w:style w:type="character" w:styleId="Starkreferens">
    <w:name w:val="Intense Reference"/>
    <w:basedOn w:val="Standardstycketeckensnitt"/>
    <w:uiPriority w:val="32"/>
    <w:qFormat/>
    <w:rsid w:val="003D72BC"/>
    <w:rPr>
      <w:b/>
      <w:bCs/>
      <w:smallCaps/>
      <w:color w:val="0F4761" w:themeColor="accent1" w:themeShade="BF"/>
      <w:spacing w:val="5"/>
    </w:rPr>
  </w:style>
  <w:style w:type="paragraph" w:customStyle="1" w:styleId="paragraph">
    <w:name w:val="paragraph"/>
    <w:basedOn w:val="Normal"/>
    <w:rsid w:val="003D72BC"/>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normaltextrun">
    <w:name w:val="normaltextrun"/>
    <w:basedOn w:val="Standardstycketeckensnitt"/>
    <w:rsid w:val="003D72BC"/>
  </w:style>
  <w:style w:type="character" w:customStyle="1" w:styleId="tabchar">
    <w:name w:val="tabchar"/>
    <w:basedOn w:val="Standardstycketeckensnitt"/>
    <w:rsid w:val="003D72BC"/>
  </w:style>
  <w:style w:type="character" w:customStyle="1" w:styleId="eop">
    <w:name w:val="eop"/>
    <w:basedOn w:val="Standardstycketeckensnitt"/>
    <w:rsid w:val="003D7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8A3FC68EE0674E912CBB2694124427" ma:contentTypeVersion="5" ma:contentTypeDescription="Skapa ett nytt dokument." ma:contentTypeScope="" ma:versionID="42051be2a901db7cdc104e6d2df98978">
  <xsd:schema xmlns:xsd="http://www.w3.org/2001/XMLSchema" xmlns:xs="http://www.w3.org/2001/XMLSchema" xmlns:p="http://schemas.microsoft.com/office/2006/metadata/properties" xmlns:ns2="a1957489-99d9-4658-9b25-fa5fd05ebd63" xmlns:ns3="6c3bd624-b0bc-439f-a293-8d322d637fdd" targetNamespace="http://schemas.microsoft.com/office/2006/metadata/properties" ma:root="true" ma:fieldsID="edf97254db2d132385ed7f1222939d03" ns2:_="" ns3:_="">
    <xsd:import namespace="a1957489-99d9-4658-9b25-fa5fd05ebd63"/>
    <xsd:import namespace="6c3bd624-b0bc-439f-a293-8d322d637fdd"/>
    <xsd:element name="properties">
      <xsd:complexType>
        <xsd:sequence>
          <xsd:element name="documentManagement">
            <xsd:complexType>
              <xsd:all>
                <xsd:element ref="ns2:_lisam_Description" minOccurs="0"/>
                <xsd:element ref="ns3:_lisam_PublishedVers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57489-99d9-4658-9b25-fa5fd05ebd63" elementFormDefault="qualified">
    <xsd:import namespace="http://schemas.microsoft.com/office/2006/documentManagement/types"/>
    <xsd:import namespace="http://schemas.microsoft.com/office/infopath/2007/PartnerControls"/>
    <xsd:element name="_lisam_Description" ma:index="8" nillable="true" ma:displayName="Beskrivning"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3bd624-b0bc-439f-a293-8d322d637fdd"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lisam_Description xmlns="a1957489-99d9-4658-9b25-fa5fd05ebd63" xsi:nil="true"/>
    <_lisam_PublishedVersion xmlns="6c3bd624-b0bc-439f-a293-8d322d637fdd" xsi:nil="true"/>
  </documentManagement>
</p:properties>
</file>

<file path=customXml/itemProps1.xml><?xml version="1.0" encoding="utf-8"?>
<ds:datastoreItem xmlns:ds="http://schemas.openxmlformats.org/officeDocument/2006/customXml" ds:itemID="{45A9BCF4-967B-4396-A01F-643792065405}"/>
</file>

<file path=customXml/itemProps2.xml><?xml version="1.0" encoding="utf-8"?>
<ds:datastoreItem xmlns:ds="http://schemas.openxmlformats.org/officeDocument/2006/customXml" ds:itemID="{8D7090CB-6566-466F-961A-2DC6FC4CAF63}"/>
</file>

<file path=customXml/itemProps3.xml><?xml version="1.0" encoding="utf-8"?>
<ds:datastoreItem xmlns:ds="http://schemas.openxmlformats.org/officeDocument/2006/customXml" ds:itemID="{60F7B5C2-2547-4420-90CC-BB157C2AC729}"/>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935</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Wallner</dc:creator>
  <cp:keywords/>
  <dc:description/>
  <cp:lastModifiedBy>Susanna Wallner</cp:lastModifiedBy>
  <cp:revision>2</cp:revision>
  <dcterms:created xsi:type="dcterms:W3CDTF">2025-10-17T08:48:00Z</dcterms:created>
  <dcterms:modified xsi:type="dcterms:W3CDTF">2025-10-17T08:48:00Z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0x010100DE8A3FC68EE0674E912CBB2694124427</vt:lpwstr>
  </property>
</Properties>
</file>